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EBA42" w14:textId="77777777" w:rsidR="00213CF8" w:rsidRDefault="00EC285E">
      <w:pPr>
        <w:rPr>
          <w:rFonts w:ascii="Arial" w:eastAsia="Arial" w:hAnsi="Arial" w:cs="Arial"/>
          <w:b/>
          <w:sz w:val="36"/>
          <w:szCs w:val="36"/>
        </w:rPr>
      </w:pPr>
      <w:bookmarkStart w:id="0" w:name="_heading=h.17dp8vu" w:colFirst="0" w:colLast="0"/>
      <w:bookmarkStart w:id="1" w:name="_GoBack"/>
      <w:bookmarkEnd w:id="0"/>
      <w:bookmarkEnd w:id="1"/>
      <w:r>
        <w:rPr>
          <w:rFonts w:ascii="Arial" w:eastAsia="Arial" w:hAnsi="Arial" w:cs="Arial"/>
          <w:b/>
          <w:sz w:val="36"/>
          <w:szCs w:val="36"/>
        </w:rPr>
        <w:t>Framework Schedule 4 (Framework Management)</w:t>
      </w:r>
    </w:p>
    <w:p w14:paraId="1C1C45DA" w14:textId="77777777" w:rsidR="00213CF8" w:rsidRDefault="00EC285E">
      <w:pPr>
        <w:numPr>
          <w:ilvl w:val="0"/>
          <w:numId w:val="1"/>
        </w:numPr>
        <w:pBdr>
          <w:top w:val="nil"/>
          <w:left w:val="nil"/>
          <w:bottom w:val="nil"/>
          <w:right w:val="nil"/>
          <w:between w:val="nil"/>
        </w:pBdr>
        <w:tabs>
          <w:tab w:val="left" w:pos="142"/>
        </w:tabs>
        <w:spacing w:before="120" w:after="240"/>
        <w:ind w:left="851" w:hanging="851"/>
        <w:rPr>
          <w:rFonts w:ascii="Arial" w:eastAsia="Arial" w:hAnsi="Arial" w:cs="Arial"/>
          <w:b/>
          <w:color w:val="000000"/>
          <w:sz w:val="24"/>
          <w:szCs w:val="24"/>
        </w:rPr>
      </w:pPr>
      <w:r>
        <w:rPr>
          <w:rFonts w:ascii="Arial" w:eastAsia="Arial" w:hAnsi="Arial" w:cs="Arial"/>
          <w:b/>
          <w:color w:val="000000"/>
          <w:sz w:val="24"/>
          <w:szCs w:val="24"/>
        </w:rPr>
        <w:t>Definitions</w:t>
      </w:r>
    </w:p>
    <w:p w14:paraId="03B087CD" w14:textId="77777777" w:rsidR="00213CF8" w:rsidRDefault="00EC285E">
      <w:pPr>
        <w:keepNext/>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534"/>
        <w:gridCol w:w="4852"/>
        <w:gridCol w:w="534"/>
      </w:tblGrid>
      <w:tr w:rsidR="00213CF8" w14:paraId="009EAB41" w14:textId="77777777">
        <w:trPr>
          <w:gridAfter w:val="1"/>
          <w:wAfter w:w="534" w:type="dxa"/>
        </w:trPr>
        <w:tc>
          <w:tcPr>
            <w:tcW w:w="2394" w:type="dxa"/>
            <w:shd w:val="clear" w:color="auto" w:fill="auto"/>
          </w:tcPr>
          <w:p w14:paraId="26568184" w14:textId="77777777" w:rsidR="00213CF8" w:rsidRDefault="00EC285E">
            <w:pPr>
              <w:pBdr>
                <w:top w:val="nil"/>
                <w:left w:val="nil"/>
                <w:bottom w:val="nil"/>
                <w:right w:val="nil"/>
                <w:between w:val="nil"/>
              </w:pBdr>
              <w:spacing w:after="120"/>
              <w:ind w:left="158" w:hanging="158"/>
              <w:rPr>
                <w:rFonts w:ascii="Arial" w:eastAsia="Arial" w:hAnsi="Arial" w:cs="Arial"/>
                <w:b/>
                <w:sz w:val="24"/>
                <w:szCs w:val="24"/>
              </w:rPr>
            </w:pPr>
            <w:r>
              <w:rPr>
                <w:rFonts w:ascii="Arial" w:eastAsia="Arial" w:hAnsi="Arial" w:cs="Arial"/>
                <w:b/>
                <w:sz w:val="24"/>
                <w:szCs w:val="24"/>
              </w:rPr>
              <w:t>"Supplier Framework Manager"</w:t>
            </w:r>
          </w:p>
        </w:tc>
        <w:tc>
          <w:tcPr>
            <w:tcW w:w="5386" w:type="dxa"/>
            <w:gridSpan w:val="2"/>
            <w:shd w:val="clear" w:color="auto" w:fill="auto"/>
          </w:tcPr>
          <w:p w14:paraId="5FB367B6" w14:textId="77777777" w:rsidR="00213CF8" w:rsidRDefault="00EC285E">
            <w:pPr>
              <w:pBdr>
                <w:top w:val="nil"/>
                <w:left w:val="nil"/>
                <w:bottom w:val="nil"/>
                <w:right w:val="nil"/>
                <w:between w:val="nil"/>
              </w:pBdr>
              <w:tabs>
                <w:tab w:val="left" w:pos="175"/>
              </w:tabs>
              <w:spacing w:after="120"/>
              <w:ind w:left="851"/>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213CF8" w14:paraId="473F6D3E" w14:textId="77777777">
        <w:tc>
          <w:tcPr>
            <w:tcW w:w="2928" w:type="dxa"/>
            <w:gridSpan w:val="2"/>
            <w:shd w:val="clear" w:color="auto" w:fill="auto"/>
          </w:tcPr>
          <w:p w14:paraId="621C92EF" w14:textId="77777777" w:rsidR="00213CF8" w:rsidRDefault="00EC285E">
            <w:pPr>
              <w:pBdr>
                <w:top w:val="nil"/>
                <w:left w:val="nil"/>
                <w:bottom w:val="nil"/>
                <w:right w:val="nil"/>
                <w:between w:val="nil"/>
              </w:pBdr>
              <w:ind w:left="158" w:hanging="158"/>
              <w:rPr>
                <w:rFonts w:ascii="Arial" w:eastAsia="Arial" w:hAnsi="Arial" w:cs="Arial"/>
                <w:b/>
                <w:sz w:val="24"/>
                <w:szCs w:val="24"/>
              </w:rPr>
            </w:pPr>
            <w:r>
              <w:rPr>
                <w:rFonts w:ascii="Arial" w:eastAsia="Arial" w:hAnsi="Arial" w:cs="Arial"/>
                <w:b/>
                <w:sz w:val="24"/>
                <w:szCs w:val="24"/>
              </w:rPr>
              <w:t>"Supplier Review Meetings"</w:t>
            </w:r>
          </w:p>
        </w:tc>
        <w:tc>
          <w:tcPr>
            <w:tcW w:w="5386" w:type="dxa"/>
            <w:gridSpan w:val="2"/>
            <w:shd w:val="clear" w:color="auto" w:fill="auto"/>
          </w:tcPr>
          <w:p w14:paraId="7D3DCF1C" w14:textId="77777777" w:rsidR="00213CF8" w:rsidRDefault="00EC285E">
            <w:pPr>
              <w:pBdr>
                <w:top w:val="nil"/>
                <w:left w:val="nil"/>
                <w:bottom w:val="nil"/>
                <w:right w:val="nil"/>
                <w:between w:val="nil"/>
              </w:pBdr>
              <w:tabs>
                <w:tab w:val="left" w:pos="175"/>
              </w:tabs>
              <w:ind w:left="340" w:hanging="142"/>
              <w:rPr>
                <w:rFonts w:ascii="Arial" w:eastAsia="Arial" w:hAnsi="Arial" w:cs="Arial"/>
                <w:sz w:val="24"/>
                <w:szCs w:val="24"/>
              </w:rPr>
            </w:pPr>
            <w:r>
              <w:rPr>
                <w:rFonts w:ascii="Arial" w:eastAsia="Arial" w:hAnsi="Arial" w:cs="Arial"/>
                <w:sz w:val="24"/>
                <w:szCs w:val="24"/>
              </w:rPr>
              <w:t xml:space="preserve">has the meaning given to it in Paragraph 3.9 of this </w:t>
            </w:r>
            <w:proofErr w:type="gramStart"/>
            <w:r>
              <w:rPr>
                <w:rFonts w:ascii="Arial" w:eastAsia="Arial" w:hAnsi="Arial" w:cs="Arial"/>
                <w:sz w:val="24"/>
                <w:szCs w:val="24"/>
              </w:rPr>
              <w:t>Schedule.</w:t>
            </w:r>
            <w:proofErr w:type="gramEnd"/>
          </w:p>
        </w:tc>
      </w:tr>
    </w:tbl>
    <w:p w14:paraId="674EB7F7" w14:textId="77777777" w:rsidR="00213CF8" w:rsidRDefault="00EC285E">
      <w:pPr>
        <w:keepNext/>
        <w:numPr>
          <w:ilvl w:val="0"/>
          <w:numId w:val="1"/>
        </w:numPr>
        <w:pBdr>
          <w:top w:val="nil"/>
          <w:left w:val="nil"/>
          <w:bottom w:val="nil"/>
          <w:right w:val="nil"/>
          <w:between w:val="nil"/>
        </w:pBdr>
        <w:tabs>
          <w:tab w:val="left" w:pos="142"/>
        </w:tabs>
        <w:spacing w:before="120" w:after="0"/>
        <w:ind w:left="851" w:hanging="851"/>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51F473C5"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2A0A1BC4"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60D807D1"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14:paraId="5AB0C00E" w14:textId="77777777" w:rsidR="00213CF8" w:rsidRDefault="00EC285E">
      <w:pPr>
        <w:keepNext/>
        <w:numPr>
          <w:ilvl w:val="0"/>
          <w:numId w:val="1"/>
        </w:numPr>
        <w:pBdr>
          <w:top w:val="nil"/>
          <w:left w:val="nil"/>
          <w:bottom w:val="nil"/>
          <w:right w:val="nil"/>
          <w:between w:val="nil"/>
        </w:pBdr>
        <w:tabs>
          <w:tab w:val="left" w:pos="142"/>
        </w:tabs>
        <w:spacing w:before="120" w:after="240"/>
        <w:ind w:left="851" w:hanging="851"/>
        <w:rPr>
          <w:rFonts w:ascii="Arial" w:eastAsia="Arial" w:hAnsi="Arial" w:cs="Arial"/>
          <w:b/>
          <w:color w:val="000000"/>
          <w:sz w:val="24"/>
          <w:szCs w:val="24"/>
        </w:rPr>
      </w:pPr>
      <w:r>
        <w:rPr>
          <w:rFonts w:ascii="Arial" w:eastAsia="Arial" w:hAnsi="Arial" w:cs="Arial"/>
          <w:b/>
          <w:color w:val="000000"/>
          <w:sz w:val="24"/>
          <w:szCs w:val="24"/>
        </w:rPr>
        <w:t>Framework Management</w:t>
      </w:r>
    </w:p>
    <w:p w14:paraId="49C4BED7" w14:textId="77777777" w:rsidR="00213CF8" w:rsidRDefault="00EC285E">
      <w:pPr>
        <w:keepNext/>
        <w:pBdr>
          <w:top w:val="nil"/>
          <w:left w:val="nil"/>
          <w:bottom w:val="nil"/>
          <w:right w:val="nil"/>
          <w:between w:val="nil"/>
        </w:pBdr>
        <w:tabs>
          <w:tab w:val="left" w:pos="1134"/>
        </w:tabs>
        <w:spacing w:after="120"/>
        <w:ind w:left="851" w:hanging="851"/>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1BDA0B36"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bookmarkStart w:id="2" w:name="_heading=h.gjdgxs" w:colFirst="0" w:colLast="0"/>
      <w:bookmarkEnd w:id="2"/>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16ECC693"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148AB279"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27ED80DC"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w:t>
      </w:r>
      <w:r>
        <w:rPr>
          <w:rFonts w:ascii="Arial" w:eastAsia="Arial" w:hAnsi="Arial" w:cs="Arial"/>
          <w:color w:val="000000"/>
          <w:sz w:val="24"/>
          <w:szCs w:val="24"/>
        </w:rPr>
        <w:lastRenderedPageBreak/>
        <w:t xml:space="preserve">come into effect within two weeks from receipt by the Supplier of the draft Supplier Action Plan. </w:t>
      </w:r>
    </w:p>
    <w:p w14:paraId="5D75348A"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 effect within two weeks from receipt by the Supplier of CCS’s notification.</w:t>
      </w:r>
    </w:p>
    <w:p w14:paraId="746D69F2"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2486649F"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14:paraId="52CEFD67"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69DC49DB"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430A56E9"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invoice payment performance; and</w:t>
      </w:r>
    </w:p>
    <w:p w14:paraId="7EB50840"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020A76C4"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14:paraId="667AE5E3" w14:textId="77777777" w:rsidR="00213CF8" w:rsidRDefault="00EC285E">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5" w:name="_heading=h.3znysh7" w:colFirst="0" w:colLast="0"/>
      <w:bookmarkEnd w:id="5"/>
      <w:r>
        <w:rPr>
          <w:rFonts w:ascii="Arial" w:eastAsia="Arial" w:hAnsi="Arial" w:cs="Arial"/>
          <w:b/>
          <w:color w:val="000000"/>
          <w:sz w:val="24"/>
          <w:szCs w:val="24"/>
        </w:rPr>
        <w:t>Supplier Review Meetings</w:t>
      </w:r>
    </w:p>
    <w:p w14:paraId="13D22783"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Regular performance review meetings will take place at a mutually agreed location and/or or virtually (as determined by CCS and notified to the Supplier) throughout the Framework Contract Period ("Supplier Review Meetings") at such times and frequencies as CCS determine from time to time (which are anticipated to normally be once every Month or less).  The Parties shall be flexible about the timings of these meetings.</w:t>
      </w:r>
    </w:p>
    <w:p w14:paraId="0042823E"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128B3A1A"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14:paraId="0240A60E"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052F282F" w14:textId="77777777" w:rsidR="00213CF8" w:rsidRDefault="00213CF8">
      <w:pPr>
        <w:pBdr>
          <w:top w:val="nil"/>
          <w:left w:val="nil"/>
          <w:bottom w:val="nil"/>
          <w:right w:val="nil"/>
          <w:between w:val="nil"/>
        </w:pBdr>
        <w:tabs>
          <w:tab w:val="left" w:pos="1134"/>
        </w:tabs>
        <w:spacing w:before="120" w:after="120"/>
        <w:rPr>
          <w:rFonts w:ascii="Arial" w:eastAsia="Arial" w:hAnsi="Arial" w:cs="Arial"/>
          <w:color w:val="000000"/>
          <w:sz w:val="24"/>
          <w:szCs w:val="24"/>
        </w:rPr>
      </w:pPr>
    </w:p>
    <w:p w14:paraId="7D25487A" w14:textId="77777777" w:rsidR="00213CF8" w:rsidRDefault="00EC285E">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14:paraId="1A5A7C90"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4"/>
        <w:tblW w:w="8880" w:type="dxa"/>
        <w:tblBorders>
          <w:top w:val="nil"/>
          <w:left w:val="nil"/>
          <w:bottom w:val="nil"/>
          <w:right w:val="nil"/>
          <w:insideH w:val="nil"/>
          <w:insideV w:val="nil"/>
        </w:tblBorders>
        <w:tblLayout w:type="fixed"/>
        <w:tblLook w:val="0600" w:firstRow="0" w:lastRow="0" w:firstColumn="0" w:lastColumn="0" w:noHBand="1" w:noVBand="1"/>
      </w:tblPr>
      <w:tblGrid>
        <w:gridCol w:w="4035"/>
        <w:gridCol w:w="1515"/>
        <w:gridCol w:w="3330"/>
      </w:tblGrid>
      <w:tr w:rsidR="00213CF8" w14:paraId="26BDFDEC" w14:textId="77777777">
        <w:trPr>
          <w:trHeight w:val="975"/>
        </w:trPr>
        <w:tc>
          <w:tcPr>
            <w:tcW w:w="403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C694DA6" w14:textId="77777777" w:rsidR="00213CF8" w:rsidRDefault="00EC285E">
            <w:pPr>
              <w:keepNext/>
              <w:tabs>
                <w:tab w:val="left" w:pos="1134"/>
              </w:tabs>
              <w:spacing w:before="240" w:after="240"/>
              <w:ind w:left="600"/>
              <w:rPr>
                <w:rFonts w:ascii="Arial" w:eastAsia="Arial" w:hAnsi="Arial" w:cs="Arial"/>
                <w:b/>
                <w:sz w:val="24"/>
                <w:szCs w:val="24"/>
              </w:rPr>
            </w:pPr>
            <w:r>
              <w:rPr>
                <w:rFonts w:ascii="Arial" w:eastAsia="Arial" w:hAnsi="Arial" w:cs="Arial"/>
                <w:b/>
                <w:sz w:val="24"/>
                <w:szCs w:val="24"/>
              </w:rPr>
              <w:lastRenderedPageBreak/>
              <w:t>Performance Indicator (PI)</w:t>
            </w:r>
          </w:p>
        </w:tc>
        <w:tc>
          <w:tcPr>
            <w:tcW w:w="151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ED488AA" w14:textId="77777777" w:rsidR="00213CF8" w:rsidRDefault="00EC285E">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PI Target</w:t>
            </w:r>
          </w:p>
        </w:tc>
        <w:tc>
          <w:tcPr>
            <w:tcW w:w="333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A8B8D72" w14:textId="77777777" w:rsidR="00213CF8" w:rsidRDefault="00EC285E">
            <w:pPr>
              <w:keepNext/>
              <w:tabs>
                <w:tab w:val="left" w:pos="1134"/>
              </w:tabs>
              <w:spacing w:before="240" w:after="240"/>
              <w:ind w:left="600"/>
              <w:rPr>
                <w:rFonts w:ascii="Arial" w:eastAsia="Arial" w:hAnsi="Arial" w:cs="Arial"/>
                <w:b/>
                <w:sz w:val="24"/>
                <w:szCs w:val="24"/>
              </w:rPr>
            </w:pPr>
            <w:r>
              <w:rPr>
                <w:rFonts w:ascii="Arial" w:eastAsia="Arial" w:hAnsi="Arial" w:cs="Arial"/>
                <w:b/>
                <w:sz w:val="24"/>
                <w:szCs w:val="24"/>
              </w:rPr>
              <w:t>Measured by</w:t>
            </w:r>
          </w:p>
        </w:tc>
      </w:tr>
      <w:tr w:rsidR="00213CF8" w14:paraId="10F170B0" w14:textId="77777777">
        <w:trPr>
          <w:trHeight w:val="735"/>
        </w:trPr>
        <w:tc>
          <w:tcPr>
            <w:tcW w:w="8880" w:type="dxa"/>
            <w:gridSpan w:val="3"/>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3005A" w14:textId="77777777" w:rsidR="00213CF8" w:rsidRDefault="00EC285E">
            <w:pPr>
              <w:keepNext/>
              <w:tabs>
                <w:tab w:val="left" w:pos="1134"/>
              </w:tabs>
              <w:spacing w:before="120" w:after="120"/>
              <w:jc w:val="center"/>
              <w:rPr>
                <w:rFonts w:ascii="Arial" w:eastAsia="Arial" w:hAnsi="Arial" w:cs="Arial"/>
                <w:sz w:val="24"/>
                <w:szCs w:val="24"/>
              </w:rPr>
            </w:pPr>
            <w:r>
              <w:rPr>
                <w:rFonts w:ascii="Arial" w:eastAsia="Arial" w:hAnsi="Arial" w:cs="Arial"/>
                <w:b/>
                <w:sz w:val="24"/>
                <w:szCs w:val="24"/>
              </w:rPr>
              <w:t>1.  FRAMEWORK MANAGEMENT</w:t>
            </w:r>
          </w:p>
        </w:tc>
      </w:tr>
      <w:tr w:rsidR="00213CF8" w14:paraId="0612AF54" w14:textId="77777777">
        <w:trPr>
          <w:trHeight w:val="29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7CCA4F" w14:textId="77777777" w:rsidR="00213CF8" w:rsidRDefault="00EC285E">
            <w:pPr>
              <w:keepNext/>
              <w:tabs>
                <w:tab w:val="left" w:pos="1134"/>
              </w:tabs>
              <w:spacing w:before="120" w:after="120"/>
              <w:rPr>
                <w:rFonts w:ascii="Arial" w:eastAsia="Arial" w:hAnsi="Arial" w:cs="Arial"/>
                <w:sz w:val="24"/>
                <w:szCs w:val="24"/>
              </w:rPr>
            </w:pPr>
            <w:r>
              <w:rPr>
                <w:rFonts w:ascii="Arial" w:eastAsia="Arial" w:hAnsi="Arial" w:cs="Arial"/>
                <w:sz w:val="24"/>
                <w:szCs w:val="24"/>
              </w:rPr>
              <w:t xml:space="preserve">1.1 MI returns: All accurate MI returns to be returned to CCS by the 5th Working Day of each month.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69FF48"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734B0A"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the CCS (as evidenced within the CCS’s data warehouse (MISO) system).</w:t>
            </w:r>
          </w:p>
        </w:tc>
      </w:tr>
      <w:tr w:rsidR="00213CF8" w14:paraId="1A1C1007" w14:textId="77777777">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DCE430"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1.2 All undisputed invoices to be paid within 30 calendar days of issue.</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2AC187"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4F4BCF"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the CCS (as evidenced within the CCS’s CODA system).</w:t>
            </w:r>
          </w:p>
        </w:tc>
      </w:tr>
      <w:tr w:rsidR="00213CF8" w14:paraId="202188DD" w14:textId="77777777">
        <w:trPr>
          <w:trHeight w:val="181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9FAF7D"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1.3 Supplier self-audit certificate to be issued to the CCS in accordance with the Framework Agreement.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1C2B2C"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B10BE1"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the CCS.</w:t>
            </w:r>
          </w:p>
        </w:tc>
      </w:tr>
      <w:tr w:rsidR="00213CF8" w14:paraId="6EB03C84" w14:textId="77777777">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8C3CC2"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1.4 Actions identified in an Audit Report to be delivered by the dates set out in the Audit Report.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03BA57"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10699A"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CCS of completion of the actions by the dates identified in the Audit Report.</w:t>
            </w:r>
          </w:p>
        </w:tc>
      </w:tr>
      <w:tr w:rsidR="00213CF8" w14:paraId="45806616" w14:textId="77777777">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0E92A7"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lastRenderedPageBreak/>
              <w:t>1.5 Supplier to make payments to all sub-contracted Providers in line with the agreed payment terms.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1D16DE"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03026A"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Evidence provided in the monthly performance report submitted to the CCS.</w:t>
            </w:r>
          </w:p>
        </w:tc>
      </w:tr>
      <w:tr w:rsidR="00213CF8" w14:paraId="3F1C2D49" w14:textId="7777777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D94211"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1.6 Technology Systems availability 99.99%.</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C86B7A"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D01756"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Notification from Supplier of any non-availability.</w:t>
            </w:r>
          </w:p>
        </w:tc>
      </w:tr>
      <w:tr w:rsidR="00213CF8" w14:paraId="537B20AC" w14:textId="7777777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022ADA"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1.7 Social Value: Supplier to provide an annual Social Value delivery statement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32C529"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Annually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C2992C"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CCS.</w:t>
            </w:r>
          </w:p>
        </w:tc>
      </w:tr>
      <w:tr w:rsidR="00213CF8" w14:paraId="42260443" w14:textId="7777777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A151B5" w14:textId="77777777" w:rsidR="00213CF8" w:rsidRDefault="00EC285E">
            <w:pPr>
              <w:keepNext/>
              <w:tabs>
                <w:tab w:val="left" w:pos="1134"/>
              </w:tabs>
              <w:spacing w:before="240" w:after="240"/>
            </w:pPr>
            <w:r>
              <w:rPr>
                <w:rFonts w:ascii="Arial" w:eastAsia="Arial" w:hAnsi="Arial" w:cs="Arial"/>
                <w:sz w:val="24"/>
                <w:szCs w:val="24"/>
              </w:rPr>
              <w:t>1.8 Modern Slavery Assessments: Supplier to provide an annual Slavery and Human Trafficking report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C863D3" w14:textId="77777777" w:rsidR="00213CF8" w:rsidRDefault="00EC285E">
            <w:pPr>
              <w:keepNext/>
              <w:tabs>
                <w:tab w:val="left" w:pos="1134"/>
              </w:tabs>
              <w:spacing w:before="240" w:after="240"/>
              <w:jc w:val="center"/>
            </w:pPr>
            <w:r>
              <w:rPr>
                <w:rFonts w:ascii="Arial" w:eastAsia="Arial" w:hAnsi="Arial" w:cs="Arial"/>
                <w:sz w:val="24"/>
                <w:szCs w:val="24"/>
              </w:rPr>
              <w:t>Annually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AA4BAE" w14:textId="77777777" w:rsidR="00213CF8" w:rsidRDefault="00EC285E">
            <w:pPr>
              <w:keepNext/>
              <w:tabs>
                <w:tab w:val="left" w:pos="1134"/>
              </w:tabs>
              <w:spacing w:before="240" w:after="240"/>
            </w:pPr>
            <w:r>
              <w:rPr>
                <w:rFonts w:ascii="Arial" w:eastAsia="Arial" w:hAnsi="Arial" w:cs="Arial"/>
                <w:sz w:val="24"/>
                <w:szCs w:val="24"/>
              </w:rPr>
              <w:t>Confirmation of receipt and time of receipt by CCS.</w:t>
            </w:r>
          </w:p>
        </w:tc>
      </w:tr>
      <w:tr w:rsidR="00213CF8" w14:paraId="7DB8C75F" w14:textId="7777777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7E6511" w14:textId="77777777" w:rsidR="00213CF8" w:rsidRDefault="00EC285E">
            <w:pPr>
              <w:keepNext/>
              <w:tabs>
                <w:tab w:val="left" w:pos="1134"/>
              </w:tabs>
              <w:spacing w:before="240" w:after="240"/>
            </w:pPr>
            <w:r>
              <w:rPr>
                <w:rFonts w:ascii="Arial" w:eastAsia="Arial" w:hAnsi="Arial" w:cs="Arial"/>
                <w:sz w:val="24"/>
                <w:szCs w:val="24"/>
              </w:rPr>
              <w:t>1.9 Carbon Net Zero: Supplier to provide an annual Carbon Reduction Plan</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F81823" w14:textId="77777777" w:rsidR="00213CF8" w:rsidRDefault="00EC285E">
            <w:pPr>
              <w:keepNext/>
              <w:tabs>
                <w:tab w:val="left" w:pos="1134"/>
              </w:tabs>
              <w:spacing w:before="240" w:after="240"/>
            </w:pPr>
            <w:r>
              <w:rPr>
                <w:rFonts w:ascii="Arial" w:eastAsia="Arial" w:hAnsi="Arial" w:cs="Arial"/>
                <w:sz w:val="24"/>
                <w:szCs w:val="24"/>
              </w:rPr>
              <w:t>Annually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C2E430" w14:textId="77777777" w:rsidR="00213CF8" w:rsidRDefault="00EC285E">
            <w:pPr>
              <w:keepNext/>
              <w:tabs>
                <w:tab w:val="left" w:pos="1134"/>
              </w:tabs>
              <w:spacing w:before="240" w:after="240"/>
            </w:pPr>
            <w:r>
              <w:rPr>
                <w:rFonts w:ascii="Arial" w:eastAsia="Arial" w:hAnsi="Arial" w:cs="Arial"/>
                <w:sz w:val="24"/>
                <w:szCs w:val="24"/>
              </w:rPr>
              <w:t>Confirmation of receipt and time of receipt by CCS.</w:t>
            </w:r>
          </w:p>
        </w:tc>
      </w:tr>
      <w:tr w:rsidR="00213CF8" w14:paraId="1A9BBEDC" w14:textId="7777777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C581B9"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1.10 Forecasting: Supplier shall comply with all requests from CCS to provide an annual rolling forecast of expected monthly invoice value for Call-Off Contracts identified by CCS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0E5393"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As CCS determine from time to time (to be no less than every three (3) Months).</w:t>
            </w:r>
          </w:p>
          <w:p w14:paraId="78A8FF2C" w14:textId="77777777" w:rsidR="00213CF8" w:rsidRDefault="00213CF8">
            <w:pPr>
              <w:keepNext/>
              <w:tabs>
                <w:tab w:val="left" w:pos="1134"/>
              </w:tabs>
              <w:spacing w:before="240" w:after="240"/>
              <w:jc w:val="center"/>
              <w:rPr>
                <w:rFonts w:ascii="Arial" w:eastAsia="Arial" w:hAnsi="Arial" w:cs="Arial"/>
                <w:sz w:val="24"/>
                <w:szCs w:val="24"/>
              </w:rPr>
            </w:pP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5233D9"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CCS.</w:t>
            </w:r>
          </w:p>
        </w:tc>
      </w:tr>
      <w:tr w:rsidR="00213CF8" w14:paraId="550F3AFB" w14:textId="7777777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F5CC25"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lastRenderedPageBreak/>
              <w:t>1.11 Call- Off Contract visibility Supplier shall comply with all requests from CCS to provide a copy of a Call-Off Contract (within five (5) working days)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A5998E"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As and when requested by CCS</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00CEED"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CCS.</w:t>
            </w:r>
          </w:p>
        </w:tc>
      </w:tr>
      <w:tr w:rsidR="00213CF8" w14:paraId="46076609" w14:textId="77777777">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5683B4"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b/>
                <w:sz w:val="24"/>
                <w:szCs w:val="24"/>
              </w:rPr>
              <w:t>2.  OPERATIONAL EFFICIENCY / DEMAND MANAGEMENT SAVINGS</w:t>
            </w:r>
          </w:p>
        </w:tc>
      </w:tr>
      <w:tr w:rsidR="00213CF8" w14:paraId="41D0A934" w14:textId="77777777">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E2325A"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2.1 The Supplier to deliver against the Supplier Action Plan to derive further cost savings over the Framework Period via Continuous Improvement Plans and an Innovation Roadmap.</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B25A53"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100% where the supplier has control of the action</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3FDB66"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CCS of the cost savings achieved by the date(s) identified in the Supplier Action Plan(s).</w:t>
            </w:r>
          </w:p>
        </w:tc>
      </w:tr>
      <w:tr w:rsidR="00213CF8" w14:paraId="50F94F5B" w14:textId="77777777">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F7FEDD"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b/>
                <w:sz w:val="24"/>
                <w:szCs w:val="24"/>
              </w:rPr>
              <w:t>3.  CUSTOMER SATISFACTION</w:t>
            </w:r>
          </w:p>
        </w:tc>
      </w:tr>
      <w:tr w:rsidR="00213CF8" w14:paraId="4F9CB5F8" w14:textId="77777777">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6645A1"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3.1 Services to be provided under Call Off Contracts to the satisfaction of Contracting Authorities.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89F6B8"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98%</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CAEAC1"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CCS of the Supplier’s performance against customer satisfaction surveys.</w:t>
            </w:r>
          </w:p>
        </w:tc>
      </w:tr>
      <w:tr w:rsidR="00213CF8" w14:paraId="557CD057" w14:textId="77777777">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FDCC5A"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3.2 Less than 10 complaints received in 1 month, with all complaints acknowledged within 24 hours and action to resolve complaints agreed within 5 Working Days.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9569B2"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0492B5"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Evidence provided in the monthly performance report submitted to the CCS.</w:t>
            </w:r>
          </w:p>
        </w:tc>
      </w:tr>
      <w:tr w:rsidR="00213CF8" w14:paraId="42E8AA01" w14:textId="77777777">
        <w:trPr>
          <w:trHeight w:val="780"/>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51885A"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b/>
                <w:sz w:val="24"/>
                <w:szCs w:val="24"/>
              </w:rPr>
              <w:t>4.  COLLABORATIVE APPROACH TO RELATIONSHIP MANAGEMENT AND NEW BUSINESS</w:t>
            </w:r>
          </w:p>
        </w:tc>
      </w:tr>
      <w:tr w:rsidR="00213CF8" w14:paraId="75B1CED3" w14:textId="77777777">
        <w:trPr>
          <w:trHeight w:val="29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CEC2E0"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lastRenderedPageBreak/>
              <w:t>4.1 The Supplier will bring market intelligence, and where possible, new Contracting Authority requirements, to the CCS framework.</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16F567" w14:textId="77777777" w:rsidR="00213CF8" w:rsidRDefault="00213CF8">
            <w:pPr>
              <w:keepNext/>
              <w:tabs>
                <w:tab w:val="left" w:pos="1134"/>
              </w:tabs>
              <w:spacing w:before="240"/>
              <w:rPr>
                <w:rFonts w:ascii="Arial" w:eastAsia="Arial" w:hAnsi="Arial" w:cs="Arial"/>
                <w:sz w:val="24"/>
                <w:szCs w:val="24"/>
              </w:rPr>
            </w:pPr>
          </w:p>
          <w:p w14:paraId="68D124CA"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7D5850"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CCS of the Supplier’s performance against Collaborative approach to new business.</w:t>
            </w:r>
          </w:p>
        </w:tc>
      </w:tr>
      <w:tr w:rsidR="00213CF8" w14:paraId="50360556" w14:textId="77777777">
        <w:trPr>
          <w:trHeight w:val="270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5865B8"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14:paraId="7743216D"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4.2 The Supplier will respond to all Contracting Authority market engagement activities.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664DC7"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 xml:space="preserve"> </w:t>
            </w:r>
          </w:p>
          <w:p w14:paraId="20C2BCD0"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D23227"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14:paraId="3FDB0405"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CCS of the Suppliers performance against market engagement activity.</w:t>
            </w:r>
          </w:p>
        </w:tc>
      </w:tr>
      <w:tr w:rsidR="00213CF8" w14:paraId="208916F0" w14:textId="77777777">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77A60F"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14:paraId="602A63EA"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4.3 The Supplier will provide the Contracting Authority and CCS with rationale behind any decision to make no bid at Call off level. This will include feedback for the Contracting Authority to consider around their approach to service delivery and Invitation to Tender.</w:t>
            </w:r>
          </w:p>
          <w:p w14:paraId="5547F960"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36AAE5"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 xml:space="preserve"> </w:t>
            </w:r>
          </w:p>
          <w:p w14:paraId="5D46F6EB"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 xml:space="preserve"> </w:t>
            </w:r>
          </w:p>
          <w:p w14:paraId="067B8C83"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CA29B9"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14:paraId="02AF7787"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CCS of the Supplier’s performance against engagement activities.</w:t>
            </w:r>
          </w:p>
        </w:tc>
      </w:tr>
      <w:tr w:rsidR="00213CF8" w14:paraId="2976EAA1" w14:textId="77777777">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41C510"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14:paraId="6431D96B"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4.4 The Supplier will provide CCS with case study examples for all appropriate Call-off Contracts delivered, or other marketing collateral that may support new business development and/or sharing of industry best practice.</w:t>
            </w:r>
          </w:p>
          <w:p w14:paraId="676EB935"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C41034"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 xml:space="preserve"> </w:t>
            </w:r>
          </w:p>
          <w:p w14:paraId="05AE6E97"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 xml:space="preserve">Annually (where appropriate with Contracting </w:t>
            </w:r>
            <w:r w:rsidR="00C83E34">
              <w:rPr>
                <w:rFonts w:ascii="Arial" w:eastAsia="Arial" w:hAnsi="Arial" w:cs="Arial"/>
                <w:sz w:val="24"/>
                <w:szCs w:val="24"/>
              </w:rPr>
              <w:t>Authority</w:t>
            </w:r>
            <w:r>
              <w:rPr>
                <w:rFonts w:ascii="Arial" w:eastAsia="Arial" w:hAnsi="Arial" w:cs="Arial"/>
                <w:sz w:val="24"/>
                <w:szCs w:val="24"/>
              </w:rPr>
              <w:t xml:space="preserve"> approval)</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D54637"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14:paraId="03F357AB"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CCS of the Supplier’s performance against case study and marketing materials.</w:t>
            </w:r>
          </w:p>
        </w:tc>
      </w:tr>
      <w:tr w:rsidR="00213CF8" w14:paraId="3863C141" w14:textId="77777777">
        <w:trPr>
          <w:trHeight w:val="26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13DC1B"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lastRenderedPageBreak/>
              <w:t xml:space="preserve"> </w:t>
            </w:r>
          </w:p>
          <w:p w14:paraId="5EEFEBCC"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4.5 The Supplier will deliver added value to the CCS framework and Contracting Authorities via environmental, social and/or economic policies that have an impact on our citizens and/or the environment.</w:t>
            </w:r>
          </w:p>
          <w:p w14:paraId="3535D1D8"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C0120C"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 xml:space="preserve"> </w:t>
            </w:r>
          </w:p>
          <w:p w14:paraId="1F815A9C" w14:textId="77777777" w:rsidR="00213CF8" w:rsidRDefault="00EC285E">
            <w:pPr>
              <w:keepNext/>
              <w:tabs>
                <w:tab w:val="left" w:pos="1134"/>
              </w:tabs>
              <w:spacing w:before="240"/>
              <w:jc w:val="center"/>
              <w:rPr>
                <w:rFonts w:ascii="Arial" w:eastAsia="Arial" w:hAnsi="Arial" w:cs="Arial"/>
                <w:sz w:val="24"/>
                <w:szCs w:val="24"/>
              </w:rPr>
            </w:pPr>
            <w:r>
              <w:rPr>
                <w:rFonts w:ascii="Arial" w:eastAsia="Arial" w:hAnsi="Arial" w:cs="Arial"/>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7DDD13"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14:paraId="379709E7" w14:textId="77777777" w:rsidR="00213CF8" w:rsidRDefault="00EC285E">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CCS of the Supplier’s performance against social value activities.</w:t>
            </w:r>
          </w:p>
        </w:tc>
      </w:tr>
      <w:tr w:rsidR="00213CF8" w14:paraId="35BDCCA3" w14:textId="77777777">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F9A863"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5. CONTRACT GOVERNANCE</w:t>
            </w:r>
          </w:p>
        </w:tc>
      </w:tr>
      <w:tr w:rsidR="00213CF8" w14:paraId="38952076" w14:textId="77777777">
        <w:trPr>
          <w:trHeight w:val="2385"/>
        </w:trPr>
        <w:tc>
          <w:tcPr>
            <w:tcW w:w="4035" w:type="dxa"/>
            <w:tcBorders>
              <w:top w:val="nil"/>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14:paraId="4D60478E"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5.1 The Supplier to attend all Contract governance meetings, including any CCS forums where invited. The Supplier Framework owner, or suitable deputy, must be in attendance.</w:t>
            </w:r>
          </w:p>
        </w:tc>
        <w:tc>
          <w:tcPr>
            <w:tcW w:w="1515" w:type="dxa"/>
            <w:tcBorders>
              <w:top w:val="nil"/>
              <w:left w:val="nil"/>
              <w:bottom w:val="single" w:sz="4" w:space="0" w:color="000000"/>
              <w:right w:val="single" w:sz="8" w:space="0" w:color="000000"/>
            </w:tcBorders>
            <w:shd w:val="clear" w:color="auto" w:fill="auto"/>
            <w:tcMar>
              <w:top w:w="100" w:type="dxa"/>
              <w:left w:w="100" w:type="dxa"/>
              <w:bottom w:w="100" w:type="dxa"/>
              <w:right w:w="100" w:type="dxa"/>
            </w:tcMar>
          </w:tcPr>
          <w:p w14:paraId="01A5F139" w14:textId="77777777" w:rsidR="00213CF8" w:rsidRDefault="00EC285E">
            <w:pPr>
              <w:keepNext/>
              <w:tabs>
                <w:tab w:val="left" w:pos="1134"/>
              </w:tabs>
              <w:spacing w:before="240" w:after="240"/>
              <w:jc w:val="center"/>
              <w:rPr>
                <w:rFonts w:ascii="Arial" w:eastAsia="Arial" w:hAnsi="Arial" w:cs="Arial"/>
                <w:sz w:val="24"/>
                <w:szCs w:val="24"/>
              </w:rPr>
            </w:pPr>
            <w:r>
              <w:rPr>
                <w:rFonts w:ascii="Arial" w:eastAsia="Arial" w:hAnsi="Arial" w:cs="Arial"/>
                <w:sz w:val="24"/>
                <w:szCs w:val="24"/>
              </w:rPr>
              <w:t>100%</w:t>
            </w:r>
          </w:p>
        </w:tc>
        <w:tc>
          <w:tcPr>
            <w:tcW w:w="3330" w:type="dxa"/>
            <w:tcBorders>
              <w:top w:val="nil"/>
              <w:left w:val="nil"/>
              <w:bottom w:val="single" w:sz="4" w:space="0" w:color="000000"/>
              <w:right w:val="single" w:sz="8" w:space="0" w:color="000000"/>
            </w:tcBorders>
            <w:shd w:val="clear" w:color="auto" w:fill="auto"/>
            <w:tcMar>
              <w:top w:w="100" w:type="dxa"/>
              <w:left w:w="100" w:type="dxa"/>
              <w:bottom w:w="100" w:type="dxa"/>
              <w:right w:w="100" w:type="dxa"/>
            </w:tcMar>
          </w:tcPr>
          <w:p w14:paraId="5623DAFE" w14:textId="77777777" w:rsidR="00213CF8" w:rsidRDefault="00EC285E">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CCS of the Supplier’s performance for Contract governance.</w:t>
            </w:r>
          </w:p>
        </w:tc>
      </w:tr>
      <w:tr w:rsidR="00213CF8" w14:paraId="1E53E533" w14:textId="77777777">
        <w:trPr>
          <w:trHeight w:val="662"/>
        </w:trPr>
        <w:tc>
          <w:tcPr>
            <w:tcW w:w="8880" w:type="dxa"/>
            <w:gridSpan w:val="3"/>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C0B1A2B" w14:textId="77777777" w:rsidR="00213CF8" w:rsidRDefault="00EC285E">
            <w:pPr>
              <w:pBdr>
                <w:top w:val="nil"/>
                <w:left w:val="nil"/>
                <w:bottom w:val="nil"/>
                <w:right w:val="nil"/>
                <w:between w:val="nil"/>
              </w:pBdr>
              <w:tabs>
                <w:tab w:val="left" w:pos="142"/>
              </w:tabs>
              <w:spacing w:before="120" w:after="240"/>
              <w:ind w:left="426" w:hanging="426"/>
              <w:jc w:val="center"/>
              <w:rPr>
                <w:rFonts w:ascii="Arial" w:eastAsia="Arial" w:hAnsi="Arial" w:cs="Arial"/>
                <w:smallCaps/>
                <w:sz w:val="24"/>
                <w:szCs w:val="24"/>
              </w:rPr>
            </w:pPr>
            <w:r>
              <w:rPr>
                <w:rFonts w:ascii="Arial" w:eastAsia="Arial" w:hAnsi="Arial" w:cs="Arial"/>
                <w:smallCaps/>
                <w:sz w:val="24"/>
                <w:szCs w:val="24"/>
              </w:rPr>
              <w:t>6. LOT SPECIFIC PI</w:t>
            </w:r>
          </w:p>
          <w:p w14:paraId="60F7D283" w14:textId="77777777" w:rsidR="00213CF8" w:rsidRDefault="00EC285E">
            <w:pPr>
              <w:jc w:val="center"/>
              <w:rPr>
                <w:rFonts w:ascii="Arial" w:eastAsia="Arial" w:hAnsi="Arial" w:cs="Arial"/>
              </w:rPr>
            </w:pPr>
            <w:r>
              <w:rPr>
                <w:rFonts w:ascii="Arial" w:eastAsia="Arial" w:hAnsi="Arial" w:cs="Arial"/>
                <w:sz w:val="24"/>
                <w:szCs w:val="24"/>
              </w:rPr>
              <w:t>This PI shall only apply to those Contracts awarded under Lots 1 and/or 2.</w:t>
            </w:r>
          </w:p>
        </w:tc>
      </w:tr>
      <w:tr w:rsidR="00213CF8" w14:paraId="464C73F5" w14:textId="77777777">
        <w:trPr>
          <w:trHeight w:val="2385"/>
        </w:trPr>
        <w:tc>
          <w:tcPr>
            <w:tcW w:w="4035"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8CA7CD" w14:textId="77777777" w:rsidR="00213CF8" w:rsidRDefault="00EC285E">
            <w:pPr>
              <w:keepNext/>
              <w:tabs>
                <w:tab w:val="left" w:pos="1134"/>
              </w:tabs>
              <w:spacing w:before="240" w:after="240"/>
              <w:rPr>
                <w:rFonts w:ascii="Arial" w:eastAsia="Arial" w:hAnsi="Arial" w:cs="Arial"/>
              </w:rPr>
            </w:pPr>
            <w:r>
              <w:rPr>
                <w:rFonts w:ascii="Arial" w:eastAsia="Arial" w:hAnsi="Arial" w:cs="Arial"/>
              </w:rPr>
              <w:t xml:space="preserve">6.1 A review of termination performance to be provided to CCS on a quarterly basis including a customer </w:t>
            </w:r>
            <w:r>
              <w:rPr>
                <w:rFonts w:ascii="Arial" w:eastAsia="Arial" w:hAnsi="Arial" w:cs="Arial"/>
                <w:sz w:val="24"/>
                <w:szCs w:val="24"/>
              </w:rPr>
              <w:t>faults</w:t>
            </w:r>
            <w:r>
              <w:rPr>
                <w:rFonts w:ascii="Arial" w:eastAsia="Arial" w:hAnsi="Arial" w:cs="Arial"/>
              </w:rPr>
              <w:t xml:space="preserve"> report pertaining to call quality</w:t>
            </w:r>
          </w:p>
        </w:tc>
        <w:tc>
          <w:tcPr>
            <w:tcW w:w="1515" w:type="dxa"/>
            <w:tcBorders>
              <w:top w:val="single" w:sz="4"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60E27E3" w14:textId="77777777" w:rsidR="00213CF8" w:rsidRDefault="00EC285E">
            <w:pPr>
              <w:keepNext/>
              <w:tabs>
                <w:tab w:val="left" w:pos="1134"/>
              </w:tabs>
              <w:spacing w:before="240" w:after="240"/>
              <w:jc w:val="center"/>
            </w:pPr>
            <w:r>
              <w:rPr>
                <w:rFonts w:ascii="Arial" w:eastAsia="Arial" w:hAnsi="Arial" w:cs="Arial"/>
                <w:sz w:val="24"/>
                <w:szCs w:val="24"/>
              </w:rPr>
              <w:t>100%</w:t>
            </w:r>
          </w:p>
        </w:tc>
        <w:tc>
          <w:tcPr>
            <w:tcW w:w="3330" w:type="dxa"/>
            <w:tcBorders>
              <w:top w:val="single" w:sz="4"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81CDCB9" w14:textId="77777777" w:rsidR="00213CF8" w:rsidRDefault="00EC285E">
            <w:pPr>
              <w:keepNext/>
              <w:tabs>
                <w:tab w:val="left" w:pos="1134"/>
              </w:tabs>
              <w:spacing w:before="240" w:after="240"/>
              <w:rPr>
                <w:rFonts w:ascii="Arial" w:eastAsia="Arial" w:hAnsi="Arial" w:cs="Arial"/>
              </w:rPr>
            </w:pPr>
            <w:r>
              <w:rPr>
                <w:rFonts w:ascii="Arial" w:eastAsia="Arial" w:hAnsi="Arial" w:cs="Arial"/>
                <w:sz w:val="24"/>
                <w:szCs w:val="24"/>
              </w:rPr>
              <w:t>Confirmation of receipt and time of receipt by CCS</w:t>
            </w:r>
          </w:p>
        </w:tc>
      </w:tr>
    </w:tbl>
    <w:p w14:paraId="7E09542B" w14:textId="77777777" w:rsidR="00213CF8" w:rsidRDefault="00EC285E">
      <w:pPr>
        <w:tabs>
          <w:tab w:val="left" w:pos="1134"/>
        </w:tabs>
        <w:spacing w:before="120" w:after="120" w:line="240" w:lineRule="auto"/>
        <w:rPr>
          <w:rFonts w:ascii="Times New Roman" w:eastAsia="Times New Roman" w:hAnsi="Times New Roman" w:cs="Times New Roman"/>
          <w:sz w:val="24"/>
          <w:szCs w:val="24"/>
        </w:rPr>
      </w:pPr>
      <w:r>
        <w:t xml:space="preserve">     </w:t>
      </w:r>
    </w:p>
    <w:p w14:paraId="46EEF17A"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14:paraId="57B2B8E6"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7E6C38C0"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lastRenderedPageBreak/>
        <w:t>CCS reserves the right to use and publish the performance of the Supplier against the PIs without restriction.</w:t>
      </w:r>
    </w:p>
    <w:p w14:paraId="18CA1EDB" w14:textId="77777777" w:rsidR="00213CF8" w:rsidRDefault="00EC285E">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1D0E69D7"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4CFF0C03"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6F7C9DB0"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1ABA5789"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14:paraId="79BCDA23"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14:paraId="5D0979D5" w14:textId="77777777" w:rsidR="00213CF8" w:rsidRDefault="00EC285E">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4F93C9CD"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14:paraId="73B1AD1D"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14:paraId="024B241B" w14:textId="77777777" w:rsidR="00213CF8" w:rsidRDefault="00EC285E">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8" w:name="_heading=h.3dy6vkm" w:colFirst="0" w:colLast="0"/>
      <w:bookmarkEnd w:id="8"/>
      <w:r>
        <w:rPr>
          <w:rFonts w:ascii="Arial Bold" w:eastAsia="Arial Bold" w:hAnsi="Arial Bold" w:cs="Arial Bold"/>
          <w:b/>
          <w:color w:val="000000"/>
          <w:sz w:val="24"/>
          <w:szCs w:val="24"/>
        </w:rPr>
        <w:t>Marketing</w:t>
      </w:r>
    </w:p>
    <w:p w14:paraId="17B4C8F2"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0D8DBB0B" w14:textId="77777777" w:rsidR="00213CF8" w:rsidRDefault="00EC285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114D5849"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14:paraId="5F40A057"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lastRenderedPageBreak/>
        <w:t>Such information shall be provided in such form and at such time as CCS may request.</w:t>
      </w:r>
    </w:p>
    <w:p w14:paraId="4D540FCF"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2CEF48C0" w14:textId="77777777" w:rsidR="00213CF8" w:rsidRDefault="00EC285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72C6AB57"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00"/>
            <w:sz w:val="24"/>
            <w:szCs w:val="24"/>
          </w:rPr>
          <w:t>https://www.gov.uk/government/publications/crown-commercial-service-supplier-logo-and-brand-guidelines</w:t>
        </w:r>
      </w:hyperlink>
      <w:r>
        <w:rPr>
          <w:rFonts w:ascii="Arial" w:eastAsia="Arial" w:hAnsi="Arial" w:cs="Arial"/>
          <w:color w:val="000000"/>
          <w:sz w:val="24"/>
          <w:szCs w:val="24"/>
        </w:rPr>
        <w:t>.</w:t>
      </w:r>
    </w:p>
    <w:p w14:paraId="4AA80E48"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2C38CCBB"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1A12DCFB"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60B441C1" w14:textId="77777777" w:rsidR="00213CF8" w:rsidRDefault="00EC285E">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14:paraId="7E4B6845"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2DEC1322"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Call-Off Schedule 3 (Continuous Improvement); </w:t>
      </w:r>
    </w:p>
    <w:p w14:paraId="54A6C0C3"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1C3DE8A3"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Call-Off Schedule 9 (Security); </w:t>
      </w:r>
    </w:p>
    <w:p w14:paraId="0E1268FE"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Call-Off Schedule 16 (Benchmarking);</w:t>
      </w:r>
    </w:p>
    <w:p w14:paraId="73529F74"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 xml:space="preserve">Call-Off Schedule 10 (Exit); </w:t>
      </w:r>
    </w:p>
    <w:p w14:paraId="43BC1469"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Call-Off Schedule 12 (Clustering); and</w:t>
      </w:r>
    </w:p>
    <w:p w14:paraId="2167CFF2"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Call-Off Schedule 14 (Service Levels).</w:t>
      </w:r>
    </w:p>
    <w:p w14:paraId="26A13B8D" w14:textId="77777777" w:rsidR="00213CF8" w:rsidRDefault="00EC285E">
      <w:pPr>
        <w:pBdr>
          <w:top w:val="nil"/>
          <w:left w:val="nil"/>
          <w:bottom w:val="nil"/>
          <w:right w:val="nil"/>
          <w:between w:val="nil"/>
        </w:pBdr>
        <w:tabs>
          <w:tab w:val="left" w:pos="1985"/>
        </w:tabs>
        <w:spacing w:before="120" w:after="120" w:line="240" w:lineRule="auto"/>
        <w:ind w:left="993" w:hanging="142"/>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12765263" w14:textId="77777777" w:rsidR="00213CF8" w:rsidRDefault="00EC285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6043625A"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1420EDFD"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lastRenderedPageBreak/>
        <w:t>provision of information;</w:t>
      </w:r>
    </w:p>
    <w:p w14:paraId="4E56CDD7"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14:paraId="73237D28"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14:paraId="33854F62" w14:textId="77777777" w:rsidR="00213CF8" w:rsidRDefault="00EC285E">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1C433327" w14:textId="77777777" w:rsidR="00213CF8" w:rsidRDefault="00EC285E">
      <w:pPr>
        <w:numPr>
          <w:ilvl w:val="1"/>
          <w:numId w:val="1"/>
        </w:num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14:paraId="590E1CC2"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0D722428" w14:textId="77777777" w:rsidR="00213CF8" w:rsidRDefault="00EC285E">
      <w:pPr>
        <w:numPr>
          <w:ilvl w:val="3"/>
          <w:numId w:val="1"/>
        </w:numPr>
        <w:pBdr>
          <w:top w:val="nil"/>
          <w:left w:val="nil"/>
          <w:bottom w:val="nil"/>
          <w:right w:val="nil"/>
          <w:between w:val="nil"/>
        </w:pBdr>
        <w:tabs>
          <w:tab w:val="left" w:pos="2127"/>
          <w:tab w:val="left" w:pos="2552"/>
        </w:tabs>
        <w:spacing w:before="120" w:after="120" w:line="240" w:lineRule="auto"/>
        <w:ind w:left="2127" w:hanging="425"/>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14:paraId="6EE1D8A9" w14:textId="77777777" w:rsidR="00213CF8" w:rsidRDefault="00EC285E">
      <w:pPr>
        <w:numPr>
          <w:ilvl w:val="3"/>
          <w:numId w:val="1"/>
        </w:numPr>
        <w:pBdr>
          <w:top w:val="nil"/>
          <w:left w:val="nil"/>
          <w:bottom w:val="nil"/>
          <w:right w:val="nil"/>
          <w:between w:val="nil"/>
        </w:pBdr>
        <w:tabs>
          <w:tab w:val="left" w:pos="2127"/>
          <w:tab w:val="left" w:pos="2552"/>
        </w:tabs>
        <w:spacing w:before="120" w:after="120" w:line="240" w:lineRule="auto"/>
        <w:ind w:left="2127" w:hanging="425"/>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6941CC32"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14:paraId="1C437D4C" w14:textId="77777777" w:rsidR="00213CF8" w:rsidRDefault="00EC285E">
      <w:pPr>
        <w:numPr>
          <w:ilvl w:val="3"/>
          <w:numId w:val="1"/>
        </w:numPr>
        <w:pBdr>
          <w:top w:val="nil"/>
          <w:left w:val="nil"/>
          <w:bottom w:val="nil"/>
          <w:right w:val="nil"/>
          <w:between w:val="nil"/>
        </w:pBdr>
        <w:tabs>
          <w:tab w:val="left" w:pos="2410"/>
          <w:tab w:val="left" w:pos="2552"/>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14:paraId="642A8BFF" w14:textId="77777777" w:rsidR="00213CF8" w:rsidRDefault="00EC285E">
      <w:pPr>
        <w:numPr>
          <w:ilvl w:val="3"/>
          <w:numId w:val="1"/>
        </w:numPr>
        <w:pBdr>
          <w:top w:val="nil"/>
          <w:left w:val="nil"/>
          <w:bottom w:val="nil"/>
          <w:right w:val="nil"/>
          <w:between w:val="nil"/>
        </w:pBdr>
        <w:tabs>
          <w:tab w:val="left" w:pos="2410"/>
          <w:tab w:val="left" w:pos="2552"/>
        </w:tabs>
        <w:spacing w:before="120" w:after="120" w:line="240" w:lineRule="auto"/>
        <w:ind w:left="2268" w:hanging="566"/>
        <w:rPr>
          <w:rFonts w:ascii="Arial" w:eastAsia="Arial" w:hAnsi="Arial" w:cs="Arial"/>
          <w:color w:val="000000"/>
          <w:sz w:val="24"/>
          <w:szCs w:val="24"/>
        </w:rPr>
      </w:pPr>
      <w:r>
        <w:rPr>
          <w:rFonts w:ascii="Arial" w:eastAsia="Arial" w:hAnsi="Arial" w:cs="Arial"/>
          <w:color w:val="000000"/>
          <w:sz w:val="24"/>
          <w:szCs w:val="24"/>
        </w:rPr>
        <w:t>notify CCS as soon as possible but no later than three (3) Working Days in the event of the invocation or potential invocation of any BCDR plan and the Supplier shall provide such support as CCS may reasonably require to coordinate the application of BCDR plans across all Call -Off Contracts.</w:t>
      </w:r>
    </w:p>
    <w:p w14:paraId="4F49A91A"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t xml:space="preserve">     </w:t>
      </w:r>
      <w:r>
        <w:rPr>
          <w:rFonts w:ascii="Arial" w:eastAsia="Arial" w:hAnsi="Arial" w:cs="Arial"/>
          <w:color w:val="000000"/>
          <w:sz w:val="24"/>
          <w:szCs w:val="24"/>
        </w:rPr>
        <w:t>Call-Off Schedule 9 (Security) - the Supplier shall:</w:t>
      </w:r>
    </w:p>
    <w:p w14:paraId="57E920C3" w14:textId="77777777" w:rsidR="00213CF8" w:rsidRDefault="00EC285E">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259ABC46" w14:textId="77777777" w:rsidR="00213CF8" w:rsidRDefault="00EC285E">
      <w:pPr>
        <w:numPr>
          <w:ilvl w:val="3"/>
          <w:numId w:val="1"/>
        </w:numPr>
        <w:tabs>
          <w:tab w:val="left" w:pos="1985"/>
          <w:tab w:val="left" w:pos="1985"/>
          <w:tab w:val="left" w:pos="2552"/>
        </w:tabs>
        <w:spacing w:before="240" w:after="240" w:line="240" w:lineRule="auto"/>
        <w:ind w:left="2552" w:hanging="425"/>
        <w:rPr>
          <w:rFonts w:ascii="Arial" w:eastAsia="Arial" w:hAnsi="Arial" w:cs="Arial"/>
          <w:sz w:val="24"/>
          <w:szCs w:val="24"/>
        </w:rPr>
      </w:pPr>
      <w:r>
        <w:rPr>
          <w:rFonts w:ascii="Arial" w:eastAsia="Arial" w:hAnsi="Arial" w:cs="Arial"/>
          <w:color w:val="000000"/>
          <w:sz w:val="24"/>
          <w:szCs w:val="24"/>
        </w:rPr>
        <w:t>notify CCS as soon as possible but no later than one (1) Working Day in the event of a breach of any Security Plan and the Supplier shall provide such support as CCS may reasonably require to coordinate the application of Security Plans across all Call-Off Contracts.</w:t>
      </w:r>
    </w:p>
    <w:p w14:paraId="3C357E54" w14:textId="77777777" w:rsidR="00213CF8" w:rsidRDefault="00EC285E">
      <w:pPr>
        <w:numPr>
          <w:ilvl w:val="2"/>
          <w:numId w:val="1"/>
        </w:numPr>
        <w:pBdr>
          <w:top w:val="nil"/>
          <w:left w:val="nil"/>
          <w:bottom w:val="nil"/>
          <w:right w:val="nil"/>
          <w:between w:val="nil"/>
        </w:pBdr>
        <w:tabs>
          <w:tab w:val="left" w:pos="1701"/>
        </w:tabs>
        <w:spacing w:before="120" w:after="120" w:line="240" w:lineRule="auto"/>
        <w:ind w:left="1701" w:hanging="850"/>
        <w:rPr>
          <w:rFonts w:ascii="Arial" w:eastAsia="Arial" w:hAnsi="Arial" w:cs="Arial"/>
          <w:color w:val="000000"/>
          <w:sz w:val="24"/>
          <w:szCs w:val="24"/>
        </w:rPr>
      </w:pPr>
      <w:r>
        <w:rPr>
          <w:rFonts w:ascii="Arial" w:eastAsia="Arial" w:hAnsi="Arial" w:cs="Arial"/>
          <w:color w:val="000000"/>
          <w:sz w:val="24"/>
          <w:szCs w:val="24"/>
        </w:rPr>
        <w:t>Call-Off Schedule 16 (Benchmarking) - the Supplier:</w:t>
      </w:r>
    </w:p>
    <w:p w14:paraId="6B3C3F7E" w14:textId="77777777" w:rsidR="00213CF8" w:rsidRDefault="00EC285E">
      <w:pPr>
        <w:numPr>
          <w:ilvl w:val="3"/>
          <w:numId w:val="1"/>
        </w:numPr>
        <w:tabs>
          <w:tab w:val="left" w:pos="1985"/>
        </w:tabs>
        <w:spacing w:before="240" w:after="240" w:line="240" w:lineRule="auto"/>
        <w:ind w:left="2552" w:hanging="425"/>
        <w:rPr>
          <w:rFonts w:ascii="Arial" w:eastAsia="Arial" w:hAnsi="Arial" w:cs="Arial"/>
          <w:sz w:val="24"/>
          <w:szCs w:val="24"/>
        </w:rPr>
      </w:pPr>
      <w:r>
        <w:rPr>
          <w:rFonts w:ascii="Arial" w:eastAsia="Arial" w:hAnsi="Arial" w:cs="Arial"/>
          <w:color w:val="000000"/>
          <w:sz w:val="24"/>
          <w:szCs w:val="24"/>
        </w:rPr>
        <w:t xml:space="preserve">shall notify CCS within ten (10) Working Days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appointed in respect of any Call-Off Contract and the Supplier recognises that CCS may want to co-ordinate how benchmarking is conducted across multiple Call-Off Contracts;</w:t>
      </w:r>
    </w:p>
    <w:p w14:paraId="015CC2F5" w14:textId="77777777" w:rsidR="00213CF8" w:rsidRDefault="00EC285E">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lastRenderedPageBreak/>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appointed as agent by Buyers in respect of benchmarking, co-operate with CCS in order to operate the benchmarking as efficiently as possible;</w:t>
      </w:r>
    </w:p>
    <w:p w14:paraId="5EAFDFFB" w14:textId="77777777" w:rsidR="00213CF8" w:rsidRDefault="00EC285E">
      <w:pPr>
        <w:keepNext/>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1C309C1E" w14:textId="77777777" w:rsidR="00213CF8" w:rsidRDefault="00213CF8"/>
    <w:sectPr w:rsidR="00213CF8">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5F5B2" w14:textId="77777777" w:rsidR="00407C4F" w:rsidRDefault="00407C4F">
      <w:pPr>
        <w:spacing w:after="0" w:line="240" w:lineRule="auto"/>
      </w:pPr>
      <w:r>
        <w:separator/>
      </w:r>
    </w:p>
  </w:endnote>
  <w:endnote w:type="continuationSeparator" w:id="0">
    <w:p w14:paraId="140EBA38" w14:textId="77777777" w:rsidR="00407C4F" w:rsidRDefault="00407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D93F9" w14:textId="77777777" w:rsidR="00213CF8" w:rsidRDefault="00EC28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RM6261</w:t>
    </w:r>
    <w:r>
      <w:rPr>
        <w:rFonts w:ascii="Arial" w:eastAsia="Arial" w:hAnsi="Arial" w:cs="Arial"/>
        <w:sz w:val="20"/>
        <w:szCs w:val="20"/>
      </w:rPr>
      <w:tab/>
      <w:t xml:space="preserve">                                           </w:t>
    </w:r>
  </w:p>
  <w:p w14:paraId="01D28743" w14:textId="77777777" w:rsidR="00213CF8" w:rsidRDefault="00EC28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83E3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49BB39D" w14:textId="77777777" w:rsidR="00213CF8" w:rsidRDefault="00EC285E">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A07D" w14:textId="77777777" w:rsidR="00213CF8" w:rsidRDefault="00EC28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3A9963B" w14:textId="77777777" w:rsidR="00213CF8" w:rsidRDefault="00EC28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BF51F77" w14:textId="77777777" w:rsidR="00213CF8" w:rsidRDefault="00EC285E">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5B486" w14:textId="77777777" w:rsidR="00407C4F" w:rsidRDefault="00407C4F">
      <w:pPr>
        <w:spacing w:after="0" w:line="240" w:lineRule="auto"/>
      </w:pPr>
      <w:r>
        <w:separator/>
      </w:r>
    </w:p>
  </w:footnote>
  <w:footnote w:type="continuationSeparator" w:id="0">
    <w:p w14:paraId="4E7A3C47" w14:textId="77777777" w:rsidR="00407C4F" w:rsidRDefault="00407C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96FD4" w14:textId="77777777" w:rsidR="00213CF8" w:rsidRDefault="00EC28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5B940183" w14:textId="77777777" w:rsidR="00213CF8" w:rsidRDefault="00EC28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F8DE8" w14:textId="77777777" w:rsidR="00213CF8" w:rsidRDefault="00EC28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5073E295" w14:textId="77777777" w:rsidR="00213CF8" w:rsidRDefault="00EC285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223F1A"/>
    <w:multiLevelType w:val="multilevel"/>
    <w:tmpl w:val="087238C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5F58AB"/>
    <w:multiLevelType w:val="multilevel"/>
    <w:tmpl w:val="D66C857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CF8"/>
    <w:rsid w:val="00213CF8"/>
    <w:rsid w:val="00407C4F"/>
    <w:rsid w:val="00A72034"/>
    <w:rsid w:val="00C83E34"/>
    <w:rsid w:val="00EC2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38DFD"/>
  <w15:docId w15:val="{5DBBB6E6-E21C-4985-B8A2-D4859C28E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5pp2cPnfaEhptIumfc7SCjh6eg==">AMUW2mUyOMWBhHZ0ethpNzf1MHNg7Qa8BO3CPWHcw8f3LYWNbXjVVq/ZmDSnknI49eKhxRVc6U/qz1EaldvkyPXKd8F4JBPf3eRrnXXw2qBE89BW+E8ZjFPNR5zwK/1ryOW4MWixtqLu8o/0spqbRbYflBf9I5cWVrX2bV8mNl8I5B9xTnRMdv7rezpTSVTqdHUTzW1E9b4kZjavORNoPfAwC6v71rTgZLUWfmsIdHjTj05IL7Q/UokeTMat12q0Hh9/9TOAYdcjznYhD/bDQl5U5IRrYrYbmRYv3muFPYoc4hMPqZjDSo1eKuOXyzsSGIrADwRN+ZKcPS3uiodNDkROc0BzByyKFT2ddUdcRk0bc1lssCxSCjvWoVQdgqIvcwtGLfNpV/JEDeM9WdJlG9oFvAllX4ZZjgBh/sUS/TmzmRK86vUxckzxvTNhjTEdjMIVvXmmGcQq2Uzgnrlc6e0KW5MEe/E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Greeve</dc:creator>
  <cp:lastModifiedBy>David Greeve</cp:lastModifiedBy>
  <cp:revision>4</cp:revision>
  <cp:lastPrinted>2022-09-14T15:17:00Z</cp:lastPrinted>
  <dcterms:created xsi:type="dcterms:W3CDTF">2022-08-02T11:05:00Z</dcterms:created>
  <dcterms:modified xsi:type="dcterms:W3CDTF">2022-09-14T15:18:00Z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